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4BED2956"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F1710E">
        <w:rPr>
          <w:b/>
          <w:sz w:val="32"/>
          <w:szCs w:val="32"/>
        </w:rPr>
        <w:t xml:space="preserve"> </w:t>
      </w:r>
      <w:r w:rsidR="001362B6">
        <w:rPr>
          <w:b/>
          <w:sz w:val="32"/>
          <w:szCs w:val="32"/>
        </w:rPr>
        <w:t>HÒA GIẢI Ở CƠ SỞ</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1362B6" w:rsidRPr="00431CCD" w14:paraId="35F3F2A2" w14:textId="77777777" w:rsidTr="007F3C69">
        <w:trPr>
          <w:trHeight w:val="2039"/>
        </w:trPr>
        <w:tc>
          <w:tcPr>
            <w:tcW w:w="851" w:type="dxa"/>
          </w:tcPr>
          <w:p w14:paraId="4A83900F" w14:textId="77777777" w:rsidR="001362B6" w:rsidRPr="00431CCD" w:rsidRDefault="001362B6" w:rsidP="001362B6">
            <w:pPr>
              <w:spacing w:before="120" w:after="120" w:line="240" w:lineRule="auto"/>
              <w:jc w:val="center"/>
              <w:rPr>
                <w:szCs w:val="28"/>
              </w:rPr>
            </w:pPr>
            <w:r>
              <w:rPr>
                <w:szCs w:val="28"/>
              </w:rPr>
              <w:t>1</w:t>
            </w:r>
          </w:p>
        </w:tc>
        <w:tc>
          <w:tcPr>
            <w:tcW w:w="3969" w:type="dxa"/>
          </w:tcPr>
          <w:p w14:paraId="3DD80539" w14:textId="363A32B5" w:rsidR="001362B6" w:rsidRPr="009B0FCD" w:rsidRDefault="001362B6" w:rsidP="001362B6">
            <w:pPr>
              <w:rPr>
                <w:color w:val="000000" w:themeColor="text1"/>
                <w:szCs w:val="28"/>
              </w:rPr>
            </w:pPr>
            <w:r>
              <w:t>Thủ tục thôi làm hòa giải viên (cấp xã)</w:t>
            </w:r>
          </w:p>
        </w:tc>
        <w:tc>
          <w:tcPr>
            <w:tcW w:w="2126" w:type="dxa"/>
          </w:tcPr>
          <w:p w14:paraId="6203C4F0" w14:textId="3EE3D613" w:rsidR="001362B6" w:rsidRPr="009B0FCD" w:rsidRDefault="001362B6" w:rsidP="001362B6">
            <w:pPr>
              <w:jc w:val="center"/>
              <w:rPr>
                <w:color w:val="000000" w:themeColor="text1"/>
                <w:szCs w:val="28"/>
              </w:rPr>
            </w:pPr>
            <w:r>
              <w:t>2.000930</w:t>
            </w:r>
          </w:p>
        </w:tc>
        <w:tc>
          <w:tcPr>
            <w:tcW w:w="2410" w:type="dxa"/>
          </w:tcPr>
          <w:p w14:paraId="45A71596" w14:textId="67B80C92" w:rsidR="001362B6" w:rsidRPr="00431CCD" w:rsidRDefault="001362B6" w:rsidP="001362B6">
            <w:pPr>
              <w:spacing w:before="120" w:after="120" w:line="240" w:lineRule="auto"/>
              <w:rPr>
                <w:szCs w:val="28"/>
              </w:rPr>
            </w:pPr>
            <w:r>
              <w:rPr>
                <w:noProof/>
              </w:rPr>
              <w:drawing>
                <wp:inline distT="0" distB="0" distL="0" distR="0" wp14:anchorId="4594D217" wp14:editId="7DA61672">
                  <wp:extent cx="1393190" cy="1393190"/>
                  <wp:effectExtent l="0" t="0" r="0" b="0"/>
                  <wp:docPr id="255419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1362B6" w:rsidRPr="00431CCD" w14:paraId="79D6BCEB" w14:textId="77777777" w:rsidTr="007F3C69">
        <w:trPr>
          <w:trHeight w:val="2134"/>
        </w:trPr>
        <w:tc>
          <w:tcPr>
            <w:tcW w:w="851" w:type="dxa"/>
          </w:tcPr>
          <w:p w14:paraId="6AB01434" w14:textId="77777777" w:rsidR="001362B6" w:rsidRPr="00431CCD" w:rsidRDefault="001362B6" w:rsidP="001362B6">
            <w:pPr>
              <w:spacing w:before="120" w:after="120" w:line="240" w:lineRule="auto"/>
              <w:jc w:val="center"/>
              <w:rPr>
                <w:szCs w:val="28"/>
              </w:rPr>
            </w:pPr>
            <w:r>
              <w:rPr>
                <w:szCs w:val="28"/>
              </w:rPr>
              <w:t>2</w:t>
            </w:r>
          </w:p>
        </w:tc>
        <w:tc>
          <w:tcPr>
            <w:tcW w:w="3969" w:type="dxa"/>
          </w:tcPr>
          <w:p w14:paraId="35EF26F6" w14:textId="71B81BDF" w:rsidR="001362B6" w:rsidRPr="007A2CBF" w:rsidRDefault="001362B6" w:rsidP="001362B6">
            <w:pPr>
              <w:rPr>
                <w:color w:val="000000" w:themeColor="text1"/>
                <w:szCs w:val="28"/>
              </w:rPr>
            </w:pPr>
            <w:r>
              <w:t>Thủ tục công nhận tổ trưởng tổ hòa giải (cấp xã)</w:t>
            </w:r>
          </w:p>
        </w:tc>
        <w:tc>
          <w:tcPr>
            <w:tcW w:w="2126" w:type="dxa"/>
          </w:tcPr>
          <w:p w14:paraId="1EC525EE" w14:textId="45987F81" w:rsidR="001362B6" w:rsidRPr="007A2CBF" w:rsidRDefault="001362B6" w:rsidP="001362B6">
            <w:pPr>
              <w:jc w:val="center"/>
              <w:rPr>
                <w:color w:val="000000" w:themeColor="text1"/>
                <w:szCs w:val="28"/>
              </w:rPr>
            </w:pPr>
            <w:r>
              <w:t>2.000950</w:t>
            </w:r>
          </w:p>
        </w:tc>
        <w:tc>
          <w:tcPr>
            <w:tcW w:w="2410" w:type="dxa"/>
          </w:tcPr>
          <w:p w14:paraId="0C4CD010" w14:textId="66EED50B" w:rsidR="001362B6" w:rsidRDefault="001362B6" w:rsidP="001362B6">
            <w:pPr>
              <w:spacing w:before="120" w:after="120" w:line="240" w:lineRule="auto"/>
              <w:rPr>
                <w:noProof/>
                <w:szCs w:val="28"/>
              </w:rPr>
            </w:pPr>
            <w:r>
              <w:rPr>
                <w:noProof/>
              </w:rPr>
              <w:drawing>
                <wp:inline distT="0" distB="0" distL="0" distR="0" wp14:anchorId="0CA0C6CF" wp14:editId="647E9389">
                  <wp:extent cx="1393190" cy="1393190"/>
                  <wp:effectExtent l="0" t="0" r="0" b="0"/>
                  <wp:docPr id="1468415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1362B6" w:rsidRPr="00431CCD" w14:paraId="67D4E054" w14:textId="77777777" w:rsidTr="007F3C69">
        <w:trPr>
          <w:trHeight w:val="2520"/>
        </w:trPr>
        <w:tc>
          <w:tcPr>
            <w:tcW w:w="851" w:type="dxa"/>
          </w:tcPr>
          <w:p w14:paraId="3E1A6BAC" w14:textId="77777777" w:rsidR="001362B6" w:rsidRDefault="001362B6" w:rsidP="001362B6">
            <w:pPr>
              <w:spacing w:before="120" w:after="120" w:line="240" w:lineRule="auto"/>
              <w:jc w:val="center"/>
              <w:rPr>
                <w:szCs w:val="28"/>
              </w:rPr>
            </w:pPr>
            <w:r>
              <w:rPr>
                <w:szCs w:val="28"/>
              </w:rPr>
              <w:t>3</w:t>
            </w:r>
          </w:p>
        </w:tc>
        <w:tc>
          <w:tcPr>
            <w:tcW w:w="3969" w:type="dxa"/>
          </w:tcPr>
          <w:p w14:paraId="4BB86F2B" w14:textId="3F123D36" w:rsidR="001362B6" w:rsidRPr="007A2CBF" w:rsidRDefault="001362B6" w:rsidP="001362B6">
            <w:pPr>
              <w:rPr>
                <w:color w:val="000000" w:themeColor="text1"/>
                <w:szCs w:val="28"/>
              </w:rPr>
            </w:pPr>
            <w:r>
              <w:t>Thủ tục công nhận hòa giải viên (cấp xã)</w:t>
            </w:r>
          </w:p>
        </w:tc>
        <w:tc>
          <w:tcPr>
            <w:tcW w:w="2126" w:type="dxa"/>
          </w:tcPr>
          <w:p w14:paraId="405D8000" w14:textId="06604139" w:rsidR="001362B6" w:rsidRPr="007A2CBF" w:rsidRDefault="001362B6" w:rsidP="001362B6">
            <w:pPr>
              <w:jc w:val="center"/>
              <w:rPr>
                <w:color w:val="000000" w:themeColor="text1"/>
                <w:szCs w:val="28"/>
              </w:rPr>
            </w:pPr>
            <w:r>
              <w:t>1.002211</w:t>
            </w:r>
          </w:p>
        </w:tc>
        <w:tc>
          <w:tcPr>
            <w:tcW w:w="2410" w:type="dxa"/>
          </w:tcPr>
          <w:p w14:paraId="5E0458F0" w14:textId="5FFA2144" w:rsidR="001362B6" w:rsidRDefault="001362B6" w:rsidP="001362B6">
            <w:pPr>
              <w:spacing w:before="120" w:after="120" w:line="240" w:lineRule="auto"/>
              <w:rPr>
                <w:noProof/>
                <w:szCs w:val="28"/>
              </w:rPr>
            </w:pPr>
            <w:r>
              <w:rPr>
                <w:noProof/>
              </w:rPr>
              <w:drawing>
                <wp:inline distT="0" distB="0" distL="0" distR="0" wp14:anchorId="17F04953" wp14:editId="074AE9DB">
                  <wp:extent cx="1393190" cy="1393190"/>
                  <wp:effectExtent l="0" t="0" r="0" b="0"/>
                  <wp:docPr id="1317592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1362B6" w:rsidRPr="00431CCD" w14:paraId="5AF8E710" w14:textId="77777777" w:rsidTr="007F3C69">
        <w:trPr>
          <w:trHeight w:val="2236"/>
        </w:trPr>
        <w:tc>
          <w:tcPr>
            <w:tcW w:w="851" w:type="dxa"/>
          </w:tcPr>
          <w:p w14:paraId="6CAEDAFE" w14:textId="77777777" w:rsidR="001362B6" w:rsidRDefault="001362B6" w:rsidP="001362B6">
            <w:pPr>
              <w:spacing w:before="120" w:after="120" w:line="240" w:lineRule="auto"/>
              <w:jc w:val="center"/>
              <w:rPr>
                <w:szCs w:val="28"/>
              </w:rPr>
            </w:pPr>
            <w:r>
              <w:rPr>
                <w:szCs w:val="28"/>
              </w:rPr>
              <w:t>4</w:t>
            </w:r>
          </w:p>
        </w:tc>
        <w:tc>
          <w:tcPr>
            <w:tcW w:w="3969" w:type="dxa"/>
          </w:tcPr>
          <w:p w14:paraId="20DD0FCD" w14:textId="39C31C8E" w:rsidR="001362B6" w:rsidRPr="007A2CBF" w:rsidRDefault="001362B6" w:rsidP="001362B6">
            <w:pPr>
              <w:spacing w:after="0" w:line="240" w:lineRule="auto"/>
              <w:rPr>
                <w:rStyle w:val="fontstyle01"/>
                <w:color w:val="000000" w:themeColor="text1"/>
                <w:sz w:val="28"/>
                <w:szCs w:val="28"/>
              </w:rPr>
            </w:pPr>
            <w:r>
              <w:t>Thủ tục thực hiện hỗ trợ khi hòa giải viên gặp tai nạn hoặc rủi ro ảnh hưởng đến sức khỏe, tính mạng trong khi thực hiện hoạt động hòa giải</w:t>
            </w:r>
          </w:p>
        </w:tc>
        <w:tc>
          <w:tcPr>
            <w:tcW w:w="2126" w:type="dxa"/>
          </w:tcPr>
          <w:p w14:paraId="1EF87C64" w14:textId="35B2D484" w:rsidR="001362B6" w:rsidRPr="007A2CBF" w:rsidRDefault="001362B6" w:rsidP="001362B6">
            <w:pPr>
              <w:spacing w:after="0" w:line="240" w:lineRule="auto"/>
              <w:jc w:val="center"/>
              <w:rPr>
                <w:rStyle w:val="fontstyle01"/>
                <w:color w:val="000000" w:themeColor="text1"/>
                <w:sz w:val="28"/>
                <w:szCs w:val="28"/>
              </w:rPr>
            </w:pPr>
            <w:r>
              <w:t>2.000424</w:t>
            </w:r>
          </w:p>
        </w:tc>
        <w:tc>
          <w:tcPr>
            <w:tcW w:w="2410" w:type="dxa"/>
          </w:tcPr>
          <w:p w14:paraId="3DC8C9F7" w14:textId="03E25291" w:rsidR="001362B6" w:rsidRDefault="001362B6" w:rsidP="001362B6">
            <w:pPr>
              <w:spacing w:before="120" w:after="120" w:line="240" w:lineRule="auto"/>
              <w:rPr>
                <w:noProof/>
              </w:rPr>
            </w:pPr>
            <w:r>
              <w:rPr>
                <w:noProof/>
              </w:rPr>
              <w:drawing>
                <wp:inline distT="0" distB="0" distL="0" distR="0" wp14:anchorId="0F99A10E" wp14:editId="0E984D83">
                  <wp:extent cx="1393190" cy="1393190"/>
                  <wp:effectExtent l="0" t="0" r="0" b="0"/>
                  <wp:docPr id="1156328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1362B6" w:rsidRPr="00431CCD" w14:paraId="60F258C4" w14:textId="77777777" w:rsidTr="007F3C69">
        <w:trPr>
          <w:trHeight w:val="2236"/>
        </w:trPr>
        <w:tc>
          <w:tcPr>
            <w:tcW w:w="851" w:type="dxa"/>
          </w:tcPr>
          <w:p w14:paraId="19C544F4" w14:textId="77777777" w:rsidR="001362B6" w:rsidRDefault="001362B6" w:rsidP="001362B6">
            <w:pPr>
              <w:spacing w:before="120" w:after="120" w:line="240" w:lineRule="auto"/>
              <w:jc w:val="center"/>
              <w:rPr>
                <w:szCs w:val="28"/>
              </w:rPr>
            </w:pPr>
            <w:r>
              <w:rPr>
                <w:szCs w:val="28"/>
              </w:rPr>
              <w:lastRenderedPageBreak/>
              <w:t>5</w:t>
            </w:r>
          </w:p>
        </w:tc>
        <w:tc>
          <w:tcPr>
            <w:tcW w:w="3969" w:type="dxa"/>
          </w:tcPr>
          <w:p w14:paraId="6A44849E" w14:textId="0D2B488F" w:rsidR="001362B6" w:rsidRPr="007A2CBF" w:rsidRDefault="001362B6" w:rsidP="001362B6">
            <w:pPr>
              <w:spacing w:after="0" w:line="240" w:lineRule="auto"/>
              <w:rPr>
                <w:color w:val="000000" w:themeColor="text1"/>
              </w:rPr>
            </w:pPr>
            <w:r>
              <w:t>Thủ tục thanh toán thù lao cho hòa giải viên</w:t>
            </w:r>
          </w:p>
        </w:tc>
        <w:tc>
          <w:tcPr>
            <w:tcW w:w="2126" w:type="dxa"/>
          </w:tcPr>
          <w:p w14:paraId="655C9C8E" w14:textId="288F9742" w:rsidR="001362B6" w:rsidRPr="007A2CBF" w:rsidRDefault="001362B6" w:rsidP="001362B6">
            <w:pPr>
              <w:spacing w:after="0" w:line="240" w:lineRule="auto"/>
              <w:jc w:val="center"/>
              <w:rPr>
                <w:color w:val="000000" w:themeColor="text1"/>
              </w:rPr>
            </w:pPr>
            <w:r>
              <w:t>2.002080</w:t>
            </w:r>
          </w:p>
        </w:tc>
        <w:tc>
          <w:tcPr>
            <w:tcW w:w="2410" w:type="dxa"/>
          </w:tcPr>
          <w:p w14:paraId="2CEED1C6" w14:textId="1BAFD698" w:rsidR="001362B6" w:rsidRDefault="001362B6" w:rsidP="001362B6">
            <w:pPr>
              <w:spacing w:before="120" w:after="120" w:line="240" w:lineRule="auto"/>
              <w:rPr>
                <w:noProof/>
              </w:rPr>
            </w:pPr>
            <w:r>
              <w:rPr>
                <w:noProof/>
              </w:rPr>
              <w:drawing>
                <wp:inline distT="0" distB="0" distL="0" distR="0" wp14:anchorId="600C812C" wp14:editId="07BA9341">
                  <wp:extent cx="1393190" cy="1393190"/>
                  <wp:effectExtent l="0" t="0" r="0" b="0"/>
                  <wp:docPr id="7460243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3"/>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3802F" w14:textId="77777777" w:rsidR="00334187" w:rsidRDefault="00334187" w:rsidP="00C45456">
      <w:pPr>
        <w:spacing w:after="0" w:line="240" w:lineRule="auto"/>
      </w:pPr>
      <w:r>
        <w:separator/>
      </w:r>
    </w:p>
  </w:endnote>
  <w:endnote w:type="continuationSeparator" w:id="0">
    <w:p w14:paraId="6881EF1F" w14:textId="77777777" w:rsidR="00334187" w:rsidRDefault="00334187"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48D38" w14:textId="77777777" w:rsidR="00334187" w:rsidRDefault="00334187" w:rsidP="00C45456">
      <w:pPr>
        <w:spacing w:after="0" w:line="240" w:lineRule="auto"/>
      </w:pPr>
      <w:r>
        <w:separator/>
      </w:r>
    </w:p>
  </w:footnote>
  <w:footnote w:type="continuationSeparator" w:id="0">
    <w:p w14:paraId="7A4119B3" w14:textId="77777777" w:rsidR="00334187" w:rsidRDefault="00334187"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63953"/>
    <w:rsid w:val="00166F72"/>
    <w:rsid w:val="00167D13"/>
    <w:rsid w:val="001935F0"/>
    <w:rsid w:val="001A46A3"/>
    <w:rsid w:val="001B2438"/>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34187"/>
    <w:rsid w:val="00351669"/>
    <w:rsid w:val="0036438C"/>
    <w:rsid w:val="0037255C"/>
    <w:rsid w:val="00377A9D"/>
    <w:rsid w:val="00385C1E"/>
    <w:rsid w:val="00386D48"/>
    <w:rsid w:val="00391B37"/>
    <w:rsid w:val="003962F1"/>
    <w:rsid w:val="003B0AE0"/>
    <w:rsid w:val="003C4F5F"/>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4A9E"/>
    <w:rsid w:val="006D617C"/>
    <w:rsid w:val="006E1235"/>
    <w:rsid w:val="006F0E78"/>
    <w:rsid w:val="006F3A13"/>
    <w:rsid w:val="007101D0"/>
    <w:rsid w:val="007163E2"/>
    <w:rsid w:val="007356C8"/>
    <w:rsid w:val="00740E95"/>
    <w:rsid w:val="00745634"/>
    <w:rsid w:val="00794D11"/>
    <w:rsid w:val="007A2CBF"/>
    <w:rsid w:val="007A61B6"/>
    <w:rsid w:val="007D1A67"/>
    <w:rsid w:val="007F3C69"/>
    <w:rsid w:val="00816F41"/>
    <w:rsid w:val="008178D0"/>
    <w:rsid w:val="0082024E"/>
    <w:rsid w:val="008250CD"/>
    <w:rsid w:val="00831327"/>
    <w:rsid w:val="00834B5C"/>
    <w:rsid w:val="008378AF"/>
    <w:rsid w:val="00851E9A"/>
    <w:rsid w:val="008563B3"/>
    <w:rsid w:val="0086477F"/>
    <w:rsid w:val="0088045E"/>
    <w:rsid w:val="0089046E"/>
    <w:rsid w:val="008943F7"/>
    <w:rsid w:val="00897930"/>
    <w:rsid w:val="008A1B43"/>
    <w:rsid w:val="008A7797"/>
    <w:rsid w:val="008B2AFF"/>
    <w:rsid w:val="008B3421"/>
    <w:rsid w:val="008B356E"/>
    <w:rsid w:val="008C703F"/>
    <w:rsid w:val="008D3303"/>
    <w:rsid w:val="008D6201"/>
    <w:rsid w:val="00924C11"/>
    <w:rsid w:val="00935963"/>
    <w:rsid w:val="0093773C"/>
    <w:rsid w:val="00957163"/>
    <w:rsid w:val="00967821"/>
    <w:rsid w:val="0097768B"/>
    <w:rsid w:val="00987C3B"/>
    <w:rsid w:val="009912B6"/>
    <w:rsid w:val="009A3215"/>
    <w:rsid w:val="009A6AE7"/>
    <w:rsid w:val="009B0FCD"/>
    <w:rsid w:val="009B2540"/>
    <w:rsid w:val="009D3B4E"/>
    <w:rsid w:val="009D6EAC"/>
    <w:rsid w:val="00A059DA"/>
    <w:rsid w:val="00A33EDD"/>
    <w:rsid w:val="00A37B7B"/>
    <w:rsid w:val="00A66937"/>
    <w:rsid w:val="00A67FC9"/>
    <w:rsid w:val="00A72E93"/>
    <w:rsid w:val="00AC1123"/>
    <w:rsid w:val="00AC17AB"/>
    <w:rsid w:val="00AF772B"/>
    <w:rsid w:val="00B2501A"/>
    <w:rsid w:val="00B26D2F"/>
    <w:rsid w:val="00B33D6C"/>
    <w:rsid w:val="00B42E92"/>
    <w:rsid w:val="00B44000"/>
    <w:rsid w:val="00B47D48"/>
    <w:rsid w:val="00B57F24"/>
    <w:rsid w:val="00B75773"/>
    <w:rsid w:val="00B76199"/>
    <w:rsid w:val="00B95E91"/>
    <w:rsid w:val="00BB3057"/>
    <w:rsid w:val="00BC7D4A"/>
    <w:rsid w:val="00BF0E41"/>
    <w:rsid w:val="00C231CF"/>
    <w:rsid w:val="00C248CB"/>
    <w:rsid w:val="00C347EB"/>
    <w:rsid w:val="00C42644"/>
    <w:rsid w:val="00C45456"/>
    <w:rsid w:val="00C81D16"/>
    <w:rsid w:val="00C87404"/>
    <w:rsid w:val="00CA1400"/>
    <w:rsid w:val="00CC09B5"/>
    <w:rsid w:val="00CC1AC4"/>
    <w:rsid w:val="00CC20BA"/>
    <w:rsid w:val="00CD6BFB"/>
    <w:rsid w:val="00CD6D97"/>
    <w:rsid w:val="00CE7B23"/>
    <w:rsid w:val="00D0035E"/>
    <w:rsid w:val="00D45FD5"/>
    <w:rsid w:val="00D55021"/>
    <w:rsid w:val="00D63804"/>
    <w:rsid w:val="00D77549"/>
    <w:rsid w:val="00D97F79"/>
    <w:rsid w:val="00DC4A83"/>
    <w:rsid w:val="00DD3A1D"/>
    <w:rsid w:val="00DF089E"/>
    <w:rsid w:val="00DF74B7"/>
    <w:rsid w:val="00DF7939"/>
    <w:rsid w:val="00E0231E"/>
    <w:rsid w:val="00E2781F"/>
    <w:rsid w:val="00E35434"/>
    <w:rsid w:val="00E43992"/>
    <w:rsid w:val="00E52C4A"/>
    <w:rsid w:val="00E570EE"/>
    <w:rsid w:val="00E73DEF"/>
    <w:rsid w:val="00E74D10"/>
    <w:rsid w:val="00E82ECB"/>
    <w:rsid w:val="00EA2D3D"/>
    <w:rsid w:val="00EA49B7"/>
    <w:rsid w:val="00EB0CA7"/>
    <w:rsid w:val="00ED36E7"/>
    <w:rsid w:val="00ED6B2A"/>
    <w:rsid w:val="00EF4EC5"/>
    <w:rsid w:val="00EF5EC0"/>
    <w:rsid w:val="00F141A9"/>
    <w:rsid w:val="00F1710E"/>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5A2BF-257E-4E90-B839-92FDEC703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Words>
  <Characters>401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3</cp:revision>
  <cp:lastPrinted>2026-08-07T02:04:00Z</cp:lastPrinted>
  <dcterms:created xsi:type="dcterms:W3CDTF">2026-08-17T07:13:00Z</dcterms:created>
  <dcterms:modified xsi:type="dcterms:W3CDTF">2026-08-19T04:27:00Z</dcterms:modified>
</cp:coreProperties>
</file>